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866" w14:textId="77777777" w:rsidR="00CA3597" w:rsidRPr="00CA3597" w:rsidRDefault="00CA3597" w:rsidP="00CA3597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/přijata 27.2.03, účinnost 15.3.03/</w:t>
      </w:r>
    </w:p>
    <w:p w14:paraId="15FB9F36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ze dne 27. 2. 2003</w:t>
      </w:r>
    </w:p>
    <w:p w14:paraId="7117949C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o vymezení vzdálenosti prostor určených k umístění výherních hracích přístrojů</w:t>
      </w:r>
    </w:p>
    <w:p w14:paraId="30AD1524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Zastupitelstvo obce Chvalšiny se dne 27. 2. 2003 v souladu s ust. § 10 zák. č. 128/2000 Sb., o obcích ve znění pozdějších předpisů, a ust. § 18 zák.č. 149/1998 Sb., o loteriích a jiných podobných hrách, ve znění pozdějších předpisů, rozhodlo usnesením č. 4/6 vydat tuto obecně závaznou vyhlášku.</w:t>
      </w:r>
    </w:p>
    <w:p w14:paraId="7B10D247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§ 1</w:t>
      </w:r>
    </w:p>
    <w:p w14:paraId="4F5FE394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1. Pro umístění výherních hracích přístrojů se stanovuje minimální vzdálenost 100 m od následujících staveb:</w:t>
      </w:r>
    </w:p>
    <w:p w14:paraId="2CAA9349" w14:textId="77777777" w:rsidR="00CA3597" w:rsidRPr="00CA3597" w:rsidRDefault="00CA3597" w:rsidP="00CA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lang w:eastAsia="cs-CZ"/>
        </w:rPr>
        <w:t>budova Základní školy ve Chvalšinách č.p. 150</w:t>
      </w:r>
    </w:p>
    <w:p w14:paraId="26E12E4A" w14:textId="77777777" w:rsidR="00CA3597" w:rsidRPr="00CA3597" w:rsidRDefault="00CA3597" w:rsidP="00CA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lang w:eastAsia="cs-CZ"/>
        </w:rPr>
        <w:t>budova mateřské školy č.p. 198</w:t>
      </w:r>
    </w:p>
    <w:p w14:paraId="27B98D66" w14:textId="77777777" w:rsidR="00CA3597" w:rsidRPr="00CA3597" w:rsidRDefault="00CA3597" w:rsidP="00CA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lang w:eastAsia="cs-CZ"/>
        </w:rPr>
        <w:t>budova domu s pečovatelskou službou č.p.7</w:t>
      </w:r>
    </w:p>
    <w:p w14:paraId="14724498" w14:textId="77777777" w:rsidR="00CA3597" w:rsidRPr="00CA3597" w:rsidRDefault="00CA3597" w:rsidP="00CA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lang w:eastAsia="cs-CZ"/>
        </w:rPr>
        <w:t>kostel sv. Máří Magdalény</w:t>
      </w:r>
    </w:p>
    <w:p w14:paraId="7EBE3A15" w14:textId="77777777" w:rsidR="00CA3597" w:rsidRPr="00CA3597" w:rsidRDefault="00CA3597" w:rsidP="00CA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lang w:eastAsia="cs-CZ"/>
        </w:rPr>
        <w:t>hřbitov ve Chvalšinách</w:t>
      </w:r>
    </w:p>
    <w:p w14:paraId="62C720AD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ind w:left="720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§ 2</w:t>
      </w:r>
    </w:p>
    <w:p w14:paraId="0C3D802A" w14:textId="77777777" w:rsidR="00CA3597" w:rsidRPr="00CA3597" w:rsidRDefault="00CA3597" w:rsidP="00CA3597">
      <w:pPr>
        <w:shd w:val="clear" w:color="auto" w:fill="FFFFFF"/>
        <w:spacing w:before="288" w:after="288" w:line="336" w:lineRule="atLeast"/>
        <w:ind w:left="720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CA3597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1.Tato vyhláška nabývá účinnosti dnem 15. března 2003.</w:t>
      </w:r>
    </w:p>
    <w:p w14:paraId="3EB6F6E9" w14:textId="77777777" w:rsidR="00A924FB" w:rsidRDefault="00A924FB"/>
    <w:sectPr w:rsidR="00A9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97FFB"/>
    <w:multiLevelType w:val="multilevel"/>
    <w:tmpl w:val="080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97"/>
    <w:rsid w:val="00A924FB"/>
    <w:rsid w:val="00C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39EF"/>
  <w15:chartTrackingRefBased/>
  <w15:docId w15:val="{151AAD9B-AB04-4A31-BB37-0604B948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3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2021-02-02T22:37:00Z</dcterms:created>
  <dcterms:modified xsi:type="dcterms:W3CDTF">2021-02-02T22:37:00Z</dcterms:modified>
</cp:coreProperties>
</file>